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7A36CE">
      <w:pPr>
        <w:jc w:val="left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附件</w:t>
      </w:r>
    </w:p>
    <w:p w14:paraId="03CD6F2A">
      <w:pPr>
        <w:spacing w:after="100" w:afterAutospacing="1"/>
        <w:jc w:val="center"/>
        <w:rPr>
          <w:rFonts w:hint="eastAsia" w:ascii="宋体" w:hAnsi="宋体"/>
          <w:b/>
          <w:color w:val="000000"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浙江越秀外国语学院教学内涵建设项目资金</w:t>
      </w:r>
      <w:r>
        <w:rPr>
          <w:rFonts w:hint="eastAsia" w:ascii="宋体" w:hAnsi="宋体"/>
          <w:b/>
          <w:color w:val="000000"/>
          <w:sz w:val="36"/>
          <w:szCs w:val="36"/>
        </w:rPr>
        <w:t>使用计划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945"/>
        <w:gridCol w:w="2130"/>
        <w:gridCol w:w="1424"/>
        <w:gridCol w:w="3075"/>
      </w:tblGrid>
      <w:tr w14:paraId="65BEEB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18" w:type="dxa"/>
            <w:noWrap w:val="0"/>
            <w:vAlign w:val="center"/>
          </w:tcPr>
          <w:p w14:paraId="7F1DFBD5">
            <w:pPr>
              <w:tabs>
                <w:tab w:val="left" w:pos="361"/>
              </w:tabs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项目名称</w:t>
            </w:r>
          </w:p>
        </w:tc>
        <w:tc>
          <w:tcPr>
            <w:tcW w:w="7574" w:type="dxa"/>
            <w:gridSpan w:val="4"/>
            <w:noWrap w:val="0"/>
            <w:vAlign w:val="center"/>
          </w:tcPr>
          <w:p w14:paraId="27A868F7"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67A7EE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18" w:type="dxa"/>
            <w:noWrap w:val="0"/>
            <w:vAlign w:val="center"/>
          </w:tcPr>
          <w:p w14:paraId="246CB6C3"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项目类型</w:t>
            </w:r>
          </w:p>
        </w:tc>
        <w:tc>
          <w:tcPr>
            <w:tcW w:w="3075" w:type="dxa"/>
            <w:gridSpan w:val="2"/>
            <w:noWrap w:val="0"/>
            <w:vAlign w:val="center"/>
          </w:tcPr>
          <w:p w14:paraId="0BA2A3DD"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24" w:type="dxa"/>
            <w:noWrap w:val="0"/>
            <w:vAlign w:val="center"/>
          </w:tcPr>
          <w:p w14:paraId="4A6E9B3E"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所在部门</w:t>
            </w:r>
          </w:p>
        </w:tc>
        <w:tc>
          <w:tcPr>
            <w:tcW w:w="3075" w:type="dxa"/>
            <w:noWrap w:val="0"/>
            <w:vAlign w:val="center"/>
          </w:tcPr>
          <w:p w14:paraId="6B133CB8"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763C9C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18" w:type="dxa"/>
            <w:noWrap w:val="0"/>
            <w:vAlign w:val="center"/>
          </w:tcPr>
          <w:p w14:paraId="58616DD3"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负责人</w:t>
            </w:r>
          </w:p>
        </w:tc>
        <w:tc>
          <w:tcPr>
            <w:tcW w:w="3075" w:type="dxa"/>
            <w:gridSpan w:val="2"/>
            <w:noWrap w:val="0"/>
            <w:vAlign w:val="center"/>
          </w:tcPr>
          <w:p w14:paraId="0B430645"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24" w:type="dxa"/>
            <w:noWrap w:val="0"/>
            <w:vAlign w:val="center"/>
          </w:tcPr>
          <w:p w14:paraId="07CF3EC6"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拨款金额</w:t>
            </w:r>
          </w:p>
        </w:tc>
        <w:tc>
          <w:tcPr>
            <w:tcW w:w="3075" w:type="dxa"/>
            <w:noWrap w:val="0"/>
            <w:vAlign w:val="center"/>
          </w:tcPr>
          <w:p w14:paraId="687B72B1"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4797CB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18" w:type="dxa"/>
            <w:vMerge w:val="restart"/>
            <w:noWrap w:val="0"/>
            <w:vAlign w:val="center"/>
          </w:tcPr>
          <w:p w14:paraId="266AB986"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经</w:t>
            </w:r>
          </w:p>
          <w:p w14:paraId="69A12E22"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费</w:t>
            </w:r>
          </w:p>
          <w:p w14:paraId="78247F84"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使</w:t>
            </w:r>
          </w:p>
          <w:p w14:paraId="65D874D7"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用</w:t>
            </w:r>
          </w:p>
          <w:p w14:paraId="75648029"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计</w:t>
            </w:r>
          </w:p>
          <w:p w14:paraId="0FAB66F1"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划</w:t>
            </w:r>
          </w:p>
        </w:tc>
        <w:tc>
          <w:tcPr>
            <w:tcW w:w="945" w:type="dxa"/>
            <w:noWrap w:val="0"/>
            <w:vAlign w:val="center"/>
          </w:tcPr>
          <w:p w14:paraId="4D77B85D"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序号</w:t>
            </w:r>
          </w:p>
        </w:tc>
        <w:tc>
          <w:tcPr>
            <w:tcW w:w="2130" w:type="dxa"/>
            <w:noWrap w:val="0"/>
            <w:vAlign w:val="center"/>
          </w:tcPr>
          <w:p w14:paraId="3DB659BF"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经费类别</w:t>
            </w:r>
          </w:p>
        </w:tc>
        <w:tc>
          <w:tcPr>
            <w:tcW w:w="1424" w:type="dxa"/>
            <w:noWrap w:val="0"/>
            <w:vAlign w:val="center"/>
          </w:tcPr>
          <w:p w14:paraId="2B44F033"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金额（元）</w:t>
            </w:r>
          </w:p>
        </w:tc>
        <w:tc>
          <w:tcPr>
            <w:tcW w:w="3075" w:type="dxa"/>
            <w:noWrap w:val="0"/>
            <w:vAlign w:val="center"/>
          </w:tcPr>
          <w:p w14:paraId="5D50AECE"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占总经费比例（</w:t>
            </w:r>
            <w:r>
              <w:rPr>
                <w:rFonts w:eastAsia="仿宋_GB2312"/>
                <w:sz w:val="28"/>
                <w:szCs w:val="28"/>
              </w:rPr>
              <w:t>%</w:t>
            </w:r>
            <w:r>
              <w:rPr>
                <w:rFonts w:hint="eastAsia" w:ascii="仿宋_GB2312" w:eastAsia="仿宋_GB2312"/>
                <w:sz w:val="28"/>
                <w:szCs w:val="28"/>
              </w:rPr>
              <w:t>）</w:t>
            </w:r>
          </w:p>
        </w:tc>
      </w:tr>
      <w:tr w14:paraId="1BAFA5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418" w:type="dxa"/>
            <w:vMerge w:val="continue"/>
            <w:noWrap w:val="0"/>
            <w:vAlign w:val="center"/>
          </w:tcPr>
          <w:p w14:paraId="6C86D2DB"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45" w:type="dxa"/>
            <w:noWrap w:val="0"/>
            <w:vAlign w:val="center"/>
          </w:tcPr>
          <w:p w14:paraId="1A7FE6FF"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130" w:type="dxa"/>
            <w:noWrap w:val="0"/>
            <w:vAlign w:val="center"/>
          </w:tcPr>
          <w:p w14:paraId="0A62AA1B"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24" w:type="dxa"/>
            <w:noWrap w:val="0"/>
            <w:vAlign w:val="center"/>
          </w:tcPr>
          <w:p w14:paraId="49539F1B"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075" w:type="dxa"/>
            <w:noWrap w:val="0"/>
            <w:vAlign w:val="center"/>
          </w:tcPr>
          <w:p w14:paraId="42BCBE3D"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24F78E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418" w:type="dxa"/>
            <w:vMerge w:val="continue"/>
            <w:noWrap w:val="0"/>
            <w:vAlign w:val="center"/>
          </w:tcPr>
          <w:p w14:paraId="27D90D88"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45" w:type="dxa"/>
            <w:noWrap w:val="0"/>
            <w:vAlign w:val="center"/>
          </w:tcPr>
          <w:p w14:paraId="1E276AA8"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130" w:type="dxa"/>
            <w:noWrap w:val="0"/>
            <w:vAlign w:val="center"/>
          </w:tcPr>
          <w:p w14:paraId="00E8088F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24" w:type="dxa"/>
            <w:noWrap w:val="0"/>
            <w:vAlign w:val="center"/>
          </w:tcPr>
          <w:p w14:paraId="3FE55EC8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075" w:type="dxa"/>
            <w:noWrap w:val="0"/>
            <w:vAlign w:val="center"/>
          </w:tcPr>
          <w:p w14:paraId="683D396B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559EA9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418" w:type="dxa"/>
            <w:vMerge w:val="continue"/>
            <w:noWrap w:val="0"/>
            <w:vAlign w:val="center"/>
          </w:tcPr>
          <w:p w14:paraId="5F56DC7A"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45" w:type="dxa"/>
            <w:noWrap w:val="0"/>
            <w:vAlign w:val="center"/>
          </w:tcPr>
          <w:p w14:paraId="1B5D6B64"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130" w:type="dxa"/>
            <w:noWrap w:val="0"/>
            <w:vAlign w:val="center"/>
          </w:tcPr>
          <w:p w14:paraId="4F8531C6"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24" w:type="dxa"/>
            <w:noWrap w:val="0"/>
            <w:vAlign w:val="center"/>
          </w:tcPr>
          <w:p w14:paraId="7B7BCBD4"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075" w:type="dxa"/>
            <w:noWrap w:val="0"/>
            <w:vAlign w:val="center"/>
          </w:tcPr>
          <w:p w14:paraId="5176B499"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63EF0B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418" w:type="dxa"/>
            <w:vMerge w:val="continue"/>
            <w:noWrap w:val="0"/>
            <w:vAlign w:val="center"/>
          </w:tcPr>
          <w:p w14:paraId="06519BC4"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45" w:type="dxa"/>
            <w:noWrap w:val="0"/>
            <w:vAlign w:val="center"/>
          </w:tcPr>
          <w:p w14:paraId="317CFE30"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130" w:type="dxa"/>
            <w:noWrap w:val="0"/>
            <w:vAlign w:val="center"/>
          </w:tcPr>
          <w:p w14:paraId="7585FED7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24" w:type="dxa"/>
            <w:noWrap w:val="0"/>
            <w:vAlign w:val="center"/>
          </w:tcPr>
          <w:p w14:paraId="763A0F44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075" w:type="dxa"/>
            <w:noWrap w:val="0"/>
            <w:vAlign w:val="center"/>
          </w:tcPr>
          <w:p w14:paraId="42C205E1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7DF514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418" w:type="dxa"/>
            <w:vMerge w:val="continue"/>
            <w:noWrap w:val="0"/>
            <w:vAlign w:val="center"/>
          </w:tcPr>
          <w:p w14:paraId="2F64FDE9"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45" w:type="dxa"/>
            <w:noWrap w:val="0"/>
            <w:vAlign w:val="center"/>
          </w:tcPr>
          <w:p w14:paraId="549C7866"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130" w:type="dxa"/>
            <w:noWrap w:val="0"/>
            <w:vAlign w:val="center"/>
          </w:tcPr>
          <w:p w14:paraId="72D57576"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24" w:type="dxa"/>
            <w:noWrap w:val="0"/>
            <w:vAlign w:val="center"/>
          </w:tcPr>
          <w:p w14:paraId="5A8057B8"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075" w:type="dxa"/>
            <w:noWrap w:val="0"/>
            <w:vAlign w:val="center"/>
          </w:tcPr>
          <w:p w14:paraId="026E880E"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02A81B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418" w:type="dxa"/>
            <w:vMerge w:val="continue"/>
            <w:noWrap w:val="0"/>
            <w:vAlign w:val="center"/>
          </w:tcPr>
          <w:p w14:paraId="1DDD53F9"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45" w:type="dxa"/>
            <w:noWrap w:val="0"/>
            <w:vAlign w:val="center"/>
          </w:tcPr>
          <w:p w14:paraId="0A1AEA33"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130" w:type="dxa"/>
            <w:noWrap w:val="0"/>
            <w:vAlign w:val="center"/>
          </w:tcPr>
          <w:p w14:paraId="4994A0AA"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24" w:type="dxa"/>
            <w:noWrap w:val="0"/>
            <w:vAlign w:val="center"/>
          </w:tcPr>
          <w:p w14:paraId="05C43CFB"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075" w:type="dxa"/>
            <w:noWrap w:val="0"/>
            <w:vAlign w:val="center"/>
          </w:tcPr>
          <w:p w14:paraId="230407E5"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274482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2" w:hRule="atLeast"/>
          <w:jc w:val="center"/>
        </w:trPr>
        <w:tc>
          <w:tcPr>
            <w:tcW w:w="1418" w:type="dxa"/>
            <w:noWrap w:val="0"/>
            <w:vAlign w:val="center"/>
          </w:tcPr>
          <w:p w14:paraId="7A0E68AF"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负责人</w:t>
            </w:r>
          </w:p>
          <w:p w14:paraId="12D14316"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签名</w:t>
            </w:r>
          </w:p>
        </w:tc>
        <w:tc>
          <w:tcPr>
            <w:tcW w:w="3075" w:type="dxa"/>
            <w:gridSpan w:val="2"/>
            <w:noWrap w:val="0"/>
            <w:vAlign w:val="center"/>
          </w:tcPr>
          <w:p w14:paraId="44DB8B0F"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24" w:type="dxa"/>
            <w:noWrap w:val="0"/>
            <w:vAlign w:val="center"/>
          </w:tcPr>
          <w:p w14:paraId="28CD68AB"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学院（部）</w:t>
            </w:r>
          </w:p>
          <w:p w14:paraId="0E46F310"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意见</w:t>
            </w:r>
          </w:p>
        </w:tc>
        <w:tc>
          <w:tcPr>
            <w:tcW w:w="3075" w:type="dxa"/>
            <w:noWrap w:val="0"/>
            <w:vAlign w:val="center"/>
          </w:tcPr>
          <w:p w14:paraId="597718AA">
            <w:pPr>
              <w:spacing w:line="400" w:lineRule="exact"/>
              <w:jc w:val="right"/>
              <w:rPr>
                <w:rFonts w:hint="eastAsia" w:ascii="仿宋_GB2312" w:eastAsia="仿宋_GB2312"/>
                <w:sz w:val="28"/>
                <w:szCs w:val="28"/>
              </w:rPr>
            </w:pPr>
          </w:p>
          <w:p w14:paraId="7FC8A7D6">
            <w:pPr>
              <w:spacing w:line="400" w:lineRule="exact"/>
              <w:jc w:val="righ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签</w:t>
            </w:r>
            <w:r>
              <w:rPr>
                <w:rFonts w:hint="eastAsia" w:ascii="仿宋_GB2312" w:eastAsia="仿宋_GB2312"/>
                <w:sz w:val="28"/>
                <w:szCs w:val="28"/>
              </w:rPr>
              <w:t>章</w:t>
            </w:r>
          </w:p>
          <w:p w14:paraId="60A8BAC7"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    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年   月    日</w:t>
            </w:r>
          </w:p>
        </w:tc>
      </w:tr>
      <w:tr w14:paraId="46BE1D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8" w:hRule="atLeast"/>
          <w:jc w:val="center"/>
        </w:trPr>
        <w:tc>
          <w:tcPr>
            <w:tcW w:w="1418" w:type="dxa"/>
            <w:noWrap w:val="0"/>
            <w:vAlign w:val="center"/>
          </w:tcPr>
          <w:p w14:paraId="5E9E9ED7"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教务处</w:t>
            </w:r>
          </w:p>
          <w:p w14:paraId="0244476E"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意见</w:t>
            </w:r>
          </w:p>
        </w:tc>
        <w:tc>
          <w:tcPr>
            <w:tcW w:w="3075" w:type="dxa"/>
            <w:gridSpan w:val="2"/>
            <w:noWrap w:val="0"/>
            <w:vAlign w:val="center"/>
          </w:tcPr>
          <w:p w14:paraId="0D2B84D0"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  <w:p w14:paraId="4CF3A1E8"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  <w:p w14:paraId="4F458E0D">
            <w:pPr>
              <w:spacing w:line="400" w:lineRule="exact"/>
              <w:jc w:val="righ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签</w:t>
            </w:r>
            <w:r>
              <w:rPr>
                <w:rFonts w:hint="eastAsia" w:ascii="仿宋_GB2312" w:eastAsia="仿宋_GB2312"/>
                <w:sz w:val="28"/>
                <w:szCs w:val="28"/>
              </w:rPr>
              <w:t>章</w:t>
            </w:r>
          </w:p>
          <w:p w14:paraId="102646FA">
            <w:pPr>
              <w:spacing w:line="400" w:lineRule="exact"/>
              <w:jc w:val="righ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年   月    日</w:t>
            </w:r>
          </w:p>
        </w:tc>
        <w:tc>
          <w:tcPr>
            <w:tcW w:w="1424" w:type="dxa"/>
            <w:noWrap w:val="0"/>
            <w:vAlign w:val="center"/>
          </w:tcPr>
          <w:p w14:paraId="5ADCA7F3"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财务处</w:t>
            </w:r>
          </w:p>
          <w:p w14:paraId="23CCD02A"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意见</w:t>
            </w:r>
          </w:p>
        </w:tc>
        <w:tc>
          <w:tcPr>
            <w:tcW w:w="3075" w:type="dxa"/>
            <w:noWrap w:val="0"/>
            <w:vAlign w:val="center"/>
          </w:tcPr>
          <w:p w14:paraId="2EA7339D"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  <w:p w14:paraId="4029EC49"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  <w:p w14:paraId="13B6897B">
            <w:pPr>
              <w:spacing w:line="400" w:lineRule="exact"/>
              <w:jc w:val="righ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签</w:t>
            </w:r>
            <w:r>
              <w:rPr>
                <w:rFonts w:hint="eastAsia" w:ascii="仿宋_GB2312" w:eastAsia="仿宋_GB2312"/>
                <w:sz w:val="28"/>
                <w:szCs w:val="28"/>
              </w:rPr>
              <w:t>章</w:t>
            </w:r>
          </w:p>
          <w:p w14:paraId="67CC4BC8">
            <w:pPr>
              <w:spacing w:line="400" w:lineRule="exact"/>
              <w:jc w:val="right"/>
              <w:rPr>
                <w:rFonts w:hint="eastAsia" w:ascii="黑体" w:eastAsia="黑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年   月    日</w:t>
            </w:r>
          </w:p>
        </w:tc>
      </w:tr>
    </w:tbl>
    <w:p w14:paraId="3E081251">
      <w:pPr>
        <w:spacing w:line="360" w:lineRule="exact"/>
        <w:ind w:left="648" w:hanging="648" w:hangingChars="270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注：1.校级项目请参照</w:t>
      </w:r>
      <w:r>
        <w:rPr>
          <w:rFonts w:hint="eastAsia" w:ascii="仿宋_GB2312" w:hAnsi="Times New Roman" w:eastAsia="仿宋_GB2312" w:cs="Times New Roman"/>
          <w:sz w:val="24"/>
        </w:rPr>
        <w:t>《</w:t>
      </w:r>
      <w:r>
        <w:rPr>
          <w:rFonts w:hint="eastAsia" w:ascii="仿宋_GB2312" w:hAnsi="Times New Roman" w:eastAsia="仿宋_GB2312" w:cs="Times New Roman"/>
          <w:sz w:val="24"/>
          <w:lang w:val="en-US" w:eastAsia="en-US"/>
        </w:rPr>
        <w:t>浙江越秀外国语学院教学内涵建设项目资金使用管理办法》（浙越外发〔20</w:t>
      </w:r>
      <w:r>
        <w:rPr>
          <w:rFonts w:hint="eastAsia" w:ascii="仿宋_GB2312" w:hAnsi="Times New Roman" w:eastAsia="仿宋_GB2312" w:cs="Times New Roman"/>
          <w:sz w:val="24"/>
          <w:lang w:val="en-US" w:eastAsia="zh-CN"/>
        </w:rPr>
        <w:t>23</w:t>
      </w:r>
      <w:r>
        <w:rPr>
          <w:rFonts w:hint="eastAsia" w:ascii="仿宋_GB2312" w:hAnsi="Times New Roman" w:eastAsia="仿宋_GB2312" w:cs="Times New Roman"/>
          <w:sz w:val="24"/>
          <w:lang w:val="en-US" w:eastAsia="en-US"/>
        </w:rPr>
        <w:t>〕</w:t>
      </w:r>
      <w:r>
        <w:rPr>
          <w:rFonts w:hint="eastAsia" w:ascii="仿宋_GB2312" w:hAnsi="Times New Roman" w:eastAsia="仿宋_GB2312" w:cs="Times New Roman"/>
          <w:sz w:val="24"/>
          <w:lang w:val="en-US" w:eastAsia="zh-CN"/>
        </w:rPr>
        <w:t>257</w:t>
      </w:r>
      <w:r>
        <w:rPr>
          <w:rFonts w:hint="eastAsia" w:ascii="仿宋_GB2312" w:hAnsi="Times New Roman" w:eastAsia="仿宋_GB2312" w:cs="Times New Roman"/>
          <w:sz w:val="24"/>
          <w:lang w:val="en-US" w:eastAsia="en-US"/>
        </w:rPr>
        <w:t xml:space="preserve"> 号）</w:t>
      </w:r>
      <w:r>
        <w:rPr>
          <w:rFonts w:hint="eastAsia" w:ascii="仿宋_GB2312" w:hAnsi="Times New Roman" w:eastAsia="仿宋_GB2312" w:cs="Times New Roman"/>
          <w:sz w:val="24"/>
        </w:rPr>
        <w:t>的</w:t>
      </w:r>
      <w:r>
        <w:rPr>
          <w:rFonts w:hint="eastAsia" w:ascii="仿宋_GB2312" w:eastAsia="仿宋_GB2312"/>
          <w:sz w:val="24"/>
        </w:rPr>
        <w:t>规定编制经费预算；市级及以上的项目按照上级有关文件规定执行，若无文件规定的则按照上述《办法》执行。</w:t>
      </w:r>
    </w:p>
    <w:p w14:paraId="7A509B4D">
      <w:pPr>
        <w:spacing w:line="360" w:lineRule="exact"/>
        <w:ind w:left="681" w:leftChars="200" w:hanging="261" w:hangingChars="109"/>
      </w:pPr>
      <w:r>
        <w:rPr>
          <w:rFonts w:hint="eastAsia" w:ascii="仿宋_GB2312" w:eastAsia="仿宋_GB2312"/>
          <w:sz w:val="24"/>
        </w:rPr>
        <w:t>2.此表一式三份，上报教务处和财务处各一份，负责人留存一份。</w:t>
      </w:r>
      <w:bookmarkStart w:id="0" w:name="_GoBack"/>
      <w:bookmarkEnd w:id="0"/>
    </w:p>
    <w:sectPr>
      <w:pgSz w:w="11906" w:h="16838"/>
      <w:pgMar w:top="1928" w:right="1531" w:bottom="192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E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VlZjUzZDdkZGViMDI1NzE2MTRiZmIxYTdiNzg5MmUifQ=="/>
  </w:docVars>
  <w:rsids>
    <w:rsidRoot w:val="507A200C"/>
    <w:rsid w:val="00435519"/>
    <w:rsid w:val="06530D72"/>
    <w:rsid w:val="130A6628"/>
    <w:rsid w:val="144E51EC"/>
    <w:rsid w:val="20C61C60"/>
    <w:rsid w:val="28575674"/>
    <w:rsid w:val="507A200C"/>
    <w:rsid w:val="6A843782"/>
    <w:rsid w:val="6C626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0" w:beforeLines="0" w:beforeAutospacing="0" w:after="0" w:afterLines="0" w:afterAutospacing="0" w:line="360" w:lineRule="auto"/>
      <w:outlineLvl w:val="0"/>
    </w:pPr>
    <w:rPr>
      <w:rFonts w:ascii="Times New Roman" w:hAnsi="Times New Roman" w:eastAsia="黑体"/>
      <w:b/>
      <w:kern w:val="44"/>
      <w:sz w:val="32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360" w:lineRule="auto"/>
      <w:ind w:firstLine="0" w:firstLineChars="0"/>
      <w:outlineLvl w:val="1"/>
    </w:pPr>
    <w:rPr>
      <w:rFonts w:ascii="Arial" w:hAnsi="Arial" w:eastAsia="黑体"/>
      <w:b/>
      <w:sz w:val="28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240" w:lineRule="auto"/>
      <w:ind w:firstLine="1448" w:firstLineChars="200"/>
      <w:outlineLvl w:val="2"/>
    </w:pPr>
    <w:rPr>
      <w:rFonts w:ascii="Times New Roman" w:hAnsi="Times New Roman" w:eastAsia="仿宋_GB2312"/>
      <w:b/>
      <w:sz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240</Words>
  <Characters>250</Characters>
  <Lines>0</Lines>
  <Paragraphs>0</Paragraphs>
  <TotalTime>0</TotalTime>
  <ScaleCrop>false</ScaleCrop>
  <LinksUpToDate>false</LinksUpToDate>
  <CharactersWithSpaces>278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2021-09-28T00:42:00Z</dcterms:created>
  <dc:creator>何晓春</dc:creator>
  <cp:lastModifiedBy>冯润</cp:lastModifiedBy>
  <dcterms:modified xsi:type="dcterms:W3CDTF">2025-05-08T08:34:37Z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F23DF1720A984A0B92260028ACFA473B</vt:lpwstr>
  </property>
  <property fmtid="{D5CDD505-2E9C-101B-9397-08002B2CF9AE}" pid="4" name="KSOTemplateDocerSaveRecord">
    <vt:lpwstr>eyJoZGlkIjoiMDJlZWJjNWQ0ZjJiZDk4MDBjNDUyM2U3ZDRiNzE4ZjgiLCJ1c2VySWQiOiIzMjM4MTYzMDAifQ==</vt:lpwstr>
  </property>
</Properties>
</file>